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2549421" cy="1430687"/>
            <wp:docPr id="0" name="Drawing 0" descr="c66b7eefd554fb30e77a40d8954c22d3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66b7eefd554fb30e77a40d8954c22d3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549421" cy="143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>
            <wp:extent cx="1496057" cy="531144"/>
            <wp:docPr id="1" name="Drawing 1" descr="1b87a58eb52e453c5a65b79962803b6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b87a58eb52e453c5a65b79962803b60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496057" cy="53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Montserrat" w:hAnsi="Montserrat" w:cs="Montserrat" w:eastAsia="Montserrat"/>
          <w:color w:val="000000"/>
          <w:sz w:val="48"/>
          <w:szCs w:val="48"/>
        </w:rPr>
        <w:t xml:space="preserve">2027 Canada Winter Games </w:t>
      </w:r>
      <w:r>
        <w:rPr>
          <w:rFonts w:ascii="Montserrat" w:hAnsi="Montserrat" w:cs="Montserrat" w:eastAsia="Montserrat"/>
          <w:color w:val="000000"/>
          <w:sz w:val="48"/>
          <w:szCs w:val="48"/>
        </w:rPr>
        <w:t xml:space="preserve">
</w:t>
      </w:r>
    </w:p>
    <w:p>
      <w:pPr>
        <w:spacing w:after="120" w:before="120" w:line="120" w:lineRule="auto"/>
        <w:ind w:firstLine="0" w:start="0"/>
        <w:jc w:val="center"/>
      </w:pPr>
      <w:r>
        <w:rPr>
          <w:rFonts w:ascii="Montserrat" w:hAnsi="Montserrat" w:cs="Montserrat" w:eastAsia="Montserrat"/>
          <w:color w:val="000000"/>
          <w:sz w:val="48"/>
          <w:szCs w:val="48"/>
        </w:rPr>
        <w:t>Coaching Requirements</w:t>
      </w:r>
      <w:r>
        <w:rPr>
          <w:rFonts w:ascii="Montserrat" w:hAnsi="Montserrat" w:cs="Montserrat" w:eastAsia="Montserrat"/>
          <w:color w:val="000000"/>
          <w:sz w:val="48"/>
          <w:szCs w:val="48"/>
        </w:rPr>
        <w:t xml:space="preserve">
</w:t>
      </w:r>
    </w:p>
    <w:p>
      <w:pPr>
        <w:spacing w:after="120" w:before="120" w:line="120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
</w:t>
      </w:r>
    </w:p>
    <w:p>
      <w:pPr>
        <w:spacing w:after="120" w:before="120" w:line="355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In the 2026 season </w:t>
      </w: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Nova Scotia Curling will host three qualifiers for the 2027 Canada Winter Games. The Mixed Doubles championship will take place from March 12-16 at the Berwick CC. The Boys and Girls Championship will take place at the Mayflower Curling Club from April 2-6. </w:t>
      </w: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
</w:t>
      </w:r>
    </w:p>
    <w:p>
      <w:pPr>
        <w:spacing w:after="120" w:before="120" w:line="355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To coach at these provincial events the requirement is the same as coaching at our U-18 provincial events, Competition Coach - in training (Competition Coach Workshop + MED Workshop +/- evaluation). To review additional coaching information please go to Section 8 on page 10 to review our </w:t>
      </w:r>
      <w:hyperlink r:id="rId5">
        <w:r>
          <w:rPr>
            <w:rFonts w:ascii="Montserrat" w:hAnsi="Montserrat" w:cs="Montserrat" w:eastAsia="Montserrat"/>
            <w:color w:val="1a62ff"/>
            <w:sz w:val="24"/>
            <w:szCs w:val="24"/>
            <w:u w:val="single" w:color="1a62ff"/>
          </w:rPr>
          <w:t>coaching guidelines</w:t>
        </w:r>
      </w:hyperlink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.
</w:t>
      </w:r>
    </w:p>
    <w:p>
      <w:pPr>
        <w:spacing w:after="120" w:before="120" w:line="355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If your team is successful in winning the right to represent NS at the 2027 Canada Winter Games the coach will be required to complete a higher coaching level. Coaches will have up to 45 days prior to the Games to complete the requirements. This requirement includes becoming - Competition Development in Training (Certified Competition Coach + completion of “Manage A Program” and “Health and Wellness” Curling Canada modules and Managing Conflict Module”. If coaches are interested in entering Competition Development prior to the CWG playdowns they can reach out to </w:t>
      </w:r>
      <w:hyperlink r:id="rId6">
        <w:r>
          <w:rPr>
            <w:rFonts w:ascii="Montserrat" w:hAnsi="Montserrat" w:cs="Montserrat" w:eastAsia="Montserrat"/>
            <w:color w:val="1a62ff"/>
            <w:sz w:val="24"/>
            <w:szCs w:val="24"/>
            <w:u w:val="single" w:color="1a62ff"/>
          </w:rPr>
          <w:t>Jennifer Ferris</w:t>
        </w:r>
      </w:hyperlink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 at Curling Canada. 
</w:t>
      </w:r>
    </w:p>
    <w:p>
      <w:pPr>
        <w:spacing w:after="120" w:before="120" w:line="355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To find out more about coaching at the 2027 Canada Winter Games their </w:t>
      </w:r>
      <w:hyperlink r:id="rId7">
        <w:r>
          <w:rPr>
            <w:rFonts w:ascii="Montserrat" w:hAnsi="Montserrat" w:cs="Montserrat" w:eastAsia="Montserrat"/>
            <w:color w:val="1a62ff"/>
            <w:sz w:val="24"/>
            <w:szCs w:val="24"/>
            <w:u w:val="single" w:color="1a62ff"/>
          </w:rPr>
          <w:t>Technical Package</w:t>
        </w:r>
      </w:hyperlink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 is available.
</w:t>
      </w:r>
    </w:p>
    <w:p>
      <w:pPr>
        <w:spacing w:after="120" w:before="120" w:line="355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If you have additional questions please reach out to NS Curling’s Technical Director Jill Brothers. 
</w:t>
      </w:r>
    </w:p>
    <w:p>
      <w:pPr>
        <w:spacing w:after="120" w:before="120" w:line="139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>Jill Brothers</w:t>
      </w: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
</w:t>
      </w:r>
    </w:p>
    <w:p>
      <w:pPr>
        <w:spacing w:after="120" w:before="120" w:line="139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>jbrothers@nscurl.com</w:t>
      </w: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
</w:t>
      </w:r>
    </w:p>
    <w:p>
      <w:pPr>
        <w:spacing w:after="120" w:before="120" w:line="139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902-489-8867
</w:t>
      </w:r>
    </w:p>
    <w:p>
      <w:pPr>
        <w:spacing w:after="120" w:before="120" w:line="139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>Technical Director</w:t>
      </w: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
</w:t>
      </w:r>
    </w:p>
    <w:p>
      <w:pPr>
        <w:spacing w:after="120" w:before="120"/>
        <w:jc w:val="start"/>
      </w:pPr>
      <w:r>
        <w:drawing>
          <wp:inline>
            <wp:extent cx="1142266" cy="405538"/>
            <wp:docPr id="2" name="Drawing 2" descr="1b87a58eb52e453c5a65b79962803b6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b87a58eb52e453c5a65b79962803b60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142266" cy="40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55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Montserrat">
    <w:panose1 w:val="00000500000000000000"/>
    <w:charset w:characterSet="1"/>
    <w:embedRegular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https://nscurl.com/wp-content/uploads/2025/08/2025-26-Competitor-Guide-August-5.pdf" TargetMode="External" Type="http://schemas.openxmlformats.org/officeDocument/2006/relationships/hyperlink"/><Relationship Id="rId6" Target="mailto:jennifer.ferris@curling.ca" TargetMode="External" Type="http://schemas.openxmlformats.org/officeDocument/2006/relationships/hyperlink"/><Relationship Id="rId7" Target="https://drive.google.com/file/d/1awk9Rw6JIY-M1TbnQf8LTSK-6U6qCXqa/view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2025-08-22T13:15:17Z</dcterms:created>
  <dc:creator>Apache POI</dc:creator>
</cp:coreProperties>
</file>